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4C" w:rsidRDefault="00DB50DA" w:rsidP="001A661D">
      <w:pPr>
        <w:shd w:val="clear" w:color="auto" w:fill="FFFFFF"/>
        <w:spacing w:line="235" w:lineRule="exact"/>
        <w:jc w:val="center"/>
        <w:rPr>
          <w:rFonts w:ascii="Times New Roman Bold" w:eastAsia="Times New Roman Bold" w:hAnsi="Times New Roman Bold" w:cs="Times New Roman Bold"/>
          <w:spacing w:val="-1"/>
          <w:sz w:val="24"/>
          <w:szCs w:val="24"/>
        </w:rPr>
      </w:pPr>
      <w:r>
        <w:rPr>
          <w:rFonts w:hAnsi="Times New Roman Bold"/>
          <w:spacing w:val="-1"/>
          <w:sz w:val="24"/>
          <w:szCs w:val="24"/>
        </w:rPr>
        <w:t>РЕВИЗИОННАЯ</w:t>
      </w:r>
      <w:r>
        <w:rPr>
          <w:rFonts w:hAnsi="Times New Roman Bold"/>
          <w:spacing w:val="-1"/>
          <w:sz w:val="24"/>
          <w:szCs w:val="24"/>
        </w:rPr>
        <w:t xml:space="preserve"> </w:t>
      </w:r>
      <w:r>
        <w:rPr>
          <w:rFonts w:hAnsi="Times New Roman Bold"/>
          <w:spacing w:val="-1"/>
          <w:sz w:val="24"/>
          <w:szCs w:val="24"/>
        </w:rPr>
        <w:t>КОМИССИЯ</w:t>
      </w:r>
    </w:p>
    <w:p w:rsidR="00D0014C" w:rsidRDefault="00DB50DA" w:rsidP="001A661D">
      <w:pPr>
        <w:shd w:val="clear" w:color="auto" w:fill="FFFFFF"/>
        <w:spacing w:line="274" w:lineRule="exact"/>
        <w:ind w:right="21"/>
        <w:jc w:val="center"/>
        <w:rPr>
          <w:sz w:val="24"/>
          <w:szCs w:val="24"/>
        </w:rPr>
      </w:pPr>
      <w:r>
        <w:rPr>
          <w:rFonts w:hAnsi="Times New Roman Bold"/>
          <w:spacing w:val="-2"/>
          <w:sz w:val="24"/>
          <w:szCs w:val="24"/>
        </w:rPr>
        <w:t>ВНУТРИГОРОДСКОГО</w:t>
      </w:r>
      <w:r>
        <w:rPr>
          <w:rFonts w:hAnsi="Times New Roman Bold"/>
          <w:spacing w:val="-2"/>
          <w:sz w:val="24"/>
          <w:szCs w:val="24"/>
        </w:rPr>
        <w:t xml:space="preserve"> </w:t>
      </w:r>
      <w:r>
        <w:rPr>
          <w:rFonts w:hAnsi="Times New Roman Bold"/>
          <w:spacing w:val="-2"/>
          <w:sz w:val="24"/>
          <w:szCs w:val="24"/>
        </w:rPr>
        <w:t>МУНИЦИПАЛЬНОГО</w:t>
      </w:r>
      <w:r>
        <w:rPr>
          <w:rFonts w:hAnsi="Times New Roman Bold"/>
          <w:spacing w:val="-2"/>
          <w:sz w:val="24"/>
          <w:szCs w:val="24"/>
        </w:rPr>
        <w:t xml:space="preserve"> </w:t>
      </w:r>
      <w:r>
        <w:rPr>
          <w:rFonts w:hAnsi="Times New Roman Bold"/>
          <w:spacing w:val="-2"/>
          <w:sz w:val="24"/>
          <w:szCs w:val="24"/>
        </w:rPr>
        <w:t>ОБРАЗОВАНИЯ</w:t>
      </w:r>
      <w:r>
        <w:rPr>
          <w:rFonts w:hAnsi="Times New Roman Bold"/>
          <w:spacing w:val="-2"/>
          <w:sz w:val="24"/>
          <w:szCs w:val="24"/>
        </w:rPr>
        <w:t xml:space="preserve"> </w:t>
      </w:r>
      <w:r>
        <w:rPr>
          <w:rFonts w:hAnsi="Times New Roman Bold"/>
          <w:spacing w:val="-2"/>
          <w:sz w:val="24"/>
          <w:szCs w:val="24"/>
        </w:rPr>
        <w:t>САНКТ</w:t>
      </w:r>
      <w:r>
        <w:rPr>
          <w:rFonts w:ascii="Times New Roman Bold"/>
          <w:spacing w:val="-2"/>
          <w:sz w:val="24"/>
          <w:szCs w:val="24"/>
        </w:rPr>
        <w:t>-</w:t>
      </w:r>
      <w:r>
        <w:rPr>
          <w:rFonts w:hAnsi="Times New Roman Bold"/>
          <w:spacing w:val="-2"/>
          <w:sz w:val="24"/>
          <w:szCs w:val="24"/>
        </w:rPr>
        <w:t>ПЕТЕРБУРГА</w:t>
      </w:r>
      <w:r>
        <w:rPr>
          <w:rFonts w:hAnsi="Times New Roman Bold"/>
          <w:spacing w:val="-2"/>
          <w:sz w:val="24"/>
          <w:szCs w:val="24"/>
          <w:u w:val="single"/>
        </w:rPr>
        <w:t xml:space="preserve"> </w:t>
      </w:r>
      <w:r>
        <w:rPr>
          <w:rFonts w:hAnsi="Times New Roman Bold"/>
          <w:spacing w:val="-2"/>
          <w:sz w:val="24"/>
          <w:szCs w:val="24"/>
          <w:u w:val="single"/>
        </w:rPr>
        <w:t>МУНИЦИПАЛЬНЫЙ</w:t>
      </w:r>
      <w:r>
        <w:rPr>
          <w:rFonts w:hAnsi="Times New Roman Bold"/>
          <w:spacing w:val="-2"/>
          <w:sz w:val="24"/>
          <w:szCs w:val="24"/>
          <w:u w:val="single"/>
        </w:rPr>
        <w:t xml:space="preserve"> </w:t>
      </w:r>
      <w:r>
        <w:rPr>
          <w:rFonts w:hAnsi="Times New Roman Bold"/>
          <w:spacing w:val="-2"/>
          <w:sz w:val="24"/>
          <w:szCs w:val="24"/>
          <w:u w:val="single"/>
        </w:rPr>
        <w:t>ОКРУГ</w:t>
      </w:r>
      <w:r>
        <w:rPr>
          <w:rFonts w:hAnsi="Times New Roman Bold"/>
          <w:spacing w:val="-2"/>
          <w:sz w:val="24"/>
          <w:szCs w:val="24"/>
          <w:u w:val="single"/>
        </w:rPr>
        <w:t xml:space="preserve"> </w:t>
      </w:r>
      <w:r>
        <w:rPr>
          <w:rFonts w:hAnsi="Times New Roman Bold"/>
          <w:spacing w:val="-2"/>
          <w:sz w:val="24"/>
          <w:szCs w:val="24"/>
          <w:u w:val="single"/>
        </w:rPr>
        <w:t>ГОРЕЛОВО</w:t>
      </w:r>
    </w:p>
    <w:p w:rsidR="00D0014C" w:rsidRDefault="00DB50DA">
      <w:pPr>
        <w:shd w:val="clear" w:color="auto" w:fill="FFFFFF"/>
        <w:spacing w:line="274" w:lineRule="exact"/>
        <w:ind w:left="1387"/>
        <w:rPr>
          <w:sz w:val="24"/>
          <w:szCs w:val="24"/>
        </w:rPr>
      </w:pPr>
      <w:r>
        <w:rPr>
          <w:rFonts w:hAnsi="Times New Roman"/>
          <w:sz w:val="24"/>
          <w:szCs w:val="24"/>
        </w:rPr>
        <w:t>Санкт</w:t>
      </w:r>
      <w:r>
        <w:rPr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Петербург</w:t>
      </w:r>
      <w:r>
        <w:rPr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Красносельское шоссе</w:t>
      </w:r>
      <w:r>
        <w:rPr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 xml:space="preserve">дом </w:t>
      </w:r>
      <w:r>
        <w:rPr>
          <w:sz w:val="24"/>
          <w:szCs w:val="24"/>
        </w:rPr>
        <w:t xml:space="preserve">46, </w:t>
      </w:r>
      <w:r>
        <w:rPr>
          <w:rFonts w:hAnsi="Times New Roman"/>
          <w:sz w:val="24"/>
          <w:szCs w:val="24"/>
        </w:rPr>
        <w:t>лит</w:t>
      </w:r>
      <w:r>
        <w:rPr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</w:t>
      </w:r>
      <w:r>
        <w:rPr>
          <w:sz w:val="24"/>
          <w:szCs w:val="24"/>
        </w:rPr>
        <w:t>. 404-94-99</w:t>
      </w:r>
    </w:p>
    <w:p w:rsidR="001A661D" w:rsidRDefault="00DB50DA" w:rsidP="001A661D">
      <w:pPr>
        <w:shd w:val="clear" w:color="auto" w:fill="FFFFFF"/>
        <w:spacing w:before="250" w:line="254" w:lineRule="exact"/>
        <w:jc w:val="center"/>
        <w:rPr>
          <w:sz w:val="24"/>
          <w:szCs w:val="24"/>
        </w:rPr>
      </w:pPr>
      <w:r>
        <w:rPr>
          <w:rFonts w:hAnsi="Times New Roman Bold"/>
          <w:spacing w:val="-2"/>
          <w:sz w:val="24"/>
          <w:szCs w:val="24"/>
        </w:rPr>
        <w:t>ЗАКЛЮЧЕНИЕ</w:t>
      </w:r>
    </w:p>
    <w:p w:rsidR="00D0014C" w:rsidRPr="001A661D" w:rsidRDefault="00DB50DA" w:rsidP="001A661D">
      <w:pPr>
        <w:shd w:val="clear" w:color="auto" w:fill="FFFFFF"/>
        <w:spacing w:before="250" w:line="254" w:lineRule="exact"/>
        <w:jc w:val="center"/>
        <w:rPr>
          <w:sz w:val="24"/>
          <w:szCs w:val="24"/>
        </w:rPr>
      </w:pPr>
      <w:r>
        <w:rPr>
          <w:rFonts w:hAnsi="Times New Roman Bold"/>
          <w:sz w:val="24"/>
          <w:szCs w:val="24"/>
        </w:rPr>
        <w:t>Ревизионной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комиссии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проверке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годового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отчёта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исполнении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бюджета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внутригородского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муниципального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образования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Санкт</w:t>
      </w:r>
      <w:r>
        <w:rPr>
          <w:rFonts w:ascii="Times New Roman Bold"/>
          <w:sz w:val="24"/>
          <w:szCs w:val="24"/>
        </w:rPr>
        <w:t>-</w:t>
      </w:r>
      <w:r>
        <w:rPr>
          <w:rFonts w:hAnsi="Times New Roman Bold"/>
          <w:sz w:val="24"/>
          <w:szCs w:val="24"/>
        </w:rPr>
        <w:t>Петербурга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Муниципальный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округ</w:t>
      </w:r>
      <w:r>
        <w:rPr>
          <w:rFonts w:hAnsi="Times New Roman Bold"/>
          <w:sz w:val="24"/>
          <w:szCs w:val="24"/>
        </w:rPr>
        <w:t xml:space="preserve"> </w:t>
      </w:r>
      <w:proofErr w:type="spellStart"/>
      <w:r>
        <w:rPr>
          <w:rFonts w:hAnsi="Times New Roman Bold"/>
          <w:sz w:val="24"/>
          <w:szCs w:val="24"/>
        </w:rPr>
        <w:t>Горелово</w:t>
      </w:r>
      <w:proofErr w:type="spellEnd"/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20</w:t>
      </w:r>
      <w:r w:rsidR="009E05A6">
        <w:rPr>
          <w:rFonts w:ascii="Times New Roman Bold"/>
          <w:sz w:val="24"/>
          <w:szCs w:val="24"/>
        </w:rPr>
        <w:t>20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год</w:t>
      </w:r>
      <w:r>
        <w:rPr>
          <w:rFonts w:ascii="Times New Roman Bold"/>
          <w:sz w:val="24"/>
          <w:szCs w:val="24"/>
        </w:rPr>
        <w:t>.</w:t>
      </w:r>
    </w:p>
    <w:p w:rsidR="00D0014C" w:rsidRDefault="00DB50DA">
      <w:pPr>
        <w:shd w:val="clear" w:color="auto" w:fill="FFFFFF"/>
        <w:tabs>
          <w:tab w:val="left" w:pos="7954"/>
        </w:tabs>
        <w:spacing w:before="245"/>
        <w:ind w:left="5"/>
        <w:jc w:val="center"/>
        <w:rPr>
          <w:sz w:val="24"/>
          <w:szCs w:val="24"/>
        </w:rPr>
      </w:pPr>
      <w:r>
        <w:rPr>
          <w:rFonts w:hAnsi="Times New Roman"/>
          <w:spacing w:val="-4"/>
          <w:sz w:val="24"/>
          <w:szCs w:val="24"/>
        </w:rPr>
        <w:t>Санкт</w:t>
      </w:r>
      <w:r>
        <w:rPr>
          <w:spacing w:val="-4"/>
          <w:sz w:val="24"/>
          <w:szCs w:val="24"/>
        </w:rPr>
        <w:t>-</w:t>
      </w:r>
      <w:r>
        <w:rPr>
          <w:rFonts w:hAnsi="Times New Roman"/>
          <w:spacing w:val="-4"/>
          <w:sz w:val="24"/>
          <w:szCs w:val="24"/>
        </w:rPr>
        <w:t>Петербург</w:t>
      </w:r>
      <w:r>
        <w:rPr>
          <w:rFonts w:hAnsi="Times New Roman"/>
          <w:sz w:val="24"/>
          <w:szCs w:val="24"/>
        </w:rPr>
        <w:t xml:space="preserve">                                                                   </w:t>
      </w:r>
      <w:r w:rsidR="009E05A6">
        <w:rPr>
          <w:rFonts w:hAnsi="Times New Roman"/>
          <w:sz w:val="24"/>
          <w:szCs w:val="24"/>
        </w:rPr>
        <w:t xml:space="preserve">                            </w:t>
      </w:r>
      <w:r>
        <w:rPr>
          <w:rFonts w:hAnsi="Times New Roman"/>
          <w:sz w:val="24"/>
          <w:szCs w:val="24"/>
        </w:rPr>
        <w:t xml:space="preserve">   «</w:t>
      </w:r>
      <w:r w:rsidR="009E05A6">
        <w:rPr>
          <w:sz w:val="24"/>
          <w:szCs w:val="24"/>
        </w:rPr>
        <w:t>11</w:t>
      </w:r>
      <w:r>
        <w:rPr>
          <w:rFonts w:hAnsi="Times New Roman"/>
          <w:sz w:val="24"/>
          <w:szCs w:val="24"/>
        </w:rPr>
        <w:t xml:space="preserve">» мая </w:t>
      </w:r>
      <w:r>
        <w:rPr>
          <w:sz w:val="24"/>
          <w:szCs w:val="24"/>
        </w:rPr>
        <w:t>202</w:t>
      </w:r>
      <w:r w:rsidR="009E05A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 xml:space="preserve">года </w:t>
      </w:r>
    </w:p>
    <w:p w:rsidR="00D0014C" w:rsidRDefault="00DB50DA">
      <w:pPr>
        <w:shd w:val="clear" w:color="auto" w:fill="FFFFFF"/>
        <w:spacing w:before="250" w:line="250" w:lineRule="exact"/>
        <w:ind w:left="5"/>
        <w:rPr>
          <w:sz w:val="24"/>
          <w:szCs w:val="24"/>
        </w:rPr>
      </w:pPr>
      <w:r>
        <w:rPr>
          <w:rFonts w:hAnsi="Times New Roman"/>
          <w:spacing w:val="-3"/>
          <w:sz w:val="24"/>
          <w:szCs w:val="24"/>
        </w:rPr>
        <w:t>Члены комиссии</w:t>
      </w:r>
      <w:r>
        <w:rPr>
          <w:spacing w:val="-3"/>
          <w:sz w:val="24"/>
          <w:szCs w:val="24"/>
        </w:rPr>
        <w:t>:</w:t>
      </w:r>
    </w:p>
    <w:p w:rsidR="00D0014C" w:rsidRDefault="00DB50DA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216"/>
        </w:tabs>
        <w:spacing w:before="5" w:line="250" w:lineRule="exact"/>
        <w:ind w:left="180" w:hanging="180"/>
        <w:rPr>
          <w:spacing w:val="-20"/>
          <w:sz w:val="24"/>
          <w:szCs w:val="24"/>
        </w:rPr>
      </w:pPr>
      <w:r>
        <w:rPr>
          <w:rFonts w:hAnsi="Times New Roman"/>
          <w:spacing w:val="-20"/>
          <w:sz w:val="24"/>
          <w:szCs w:val="24"/>
        </w:rPr>
        <w:t>Меньшиков Григорий Геннадьевич – председатель комиссии</w:t>
      </w:r>
      <w:r>
        <w:rPr>
          <w:spacing w:val="-20"/>
          <w:sz w:val="24"/>
          <w:szCs w:val="24"/>
        </w:rPr>
        <w:t>;</w:t>
      </w:r>
    </w:p>
    <w:p w:rsidR="00D0014C" w:rsidRDefault="00DB50DA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216"/>
        </w:tabs>
        <w:spacing w:before="5" w:line="250" w:lineRule="exact"/>
        <w:ind w:left="180" w:hanging="180"/>
        <w:rPr>
          <w:spacing w:val="-9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Волкова Любовь Константиновна </w:t>
      </w:r>
      <w:r>
        <w:rPr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член комиссии</w:t>
      </w:r>
      <w:r>
        <w:rPr>
          <w:sz w:val="24"/>
          <w:szCs w:val="24"/>
        </w:rPr>
        <w:t>;</w:t>
      </w:r>
    </w:p>
    <w:p w:rsidR="00D0014C" w:rsidRDefault="00DB50DA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216"/>
        </w:tabs>
        <w:spacing w:line="250" w:lineRule="exact"/>
        <w:ind w:left="180" w:hanging="180"/>
        <w:rPr>
          <w:spacing w:val="-9"/>
          <w:sz w:val="24"/>
          <w:szCs w:val="24"/>
        </w:rPr>
      </w:pPr>
      <w:proofErr w:type="spellStart"/>
      <w:r>
        <w:rPr>
          <w:rFonts w:hAnsi="Times New Roman"/>
          <w:spacing w:val="1"/>
          <w:sz w:val="24"/>
          <w:szCs w:val="24"/>
        </w:rPr>
        <w:t>Махова</w:t>
      </w:r>
      <w:proofErr w:type="spellEnd"/>
      <w:r>
        <w:rPr>
          <w:rFonts w:hAnsi="Times New Roman"/>
          <w:spacing w:val="1"/>
          <w:sz w:val="24"/>
          <w:szCs w:val="24"/>
        </w:rPr>
        <w:t xml:space="preserve"> Елизавета Андреевна </w:t>
      </w:r>
      <w:r>
        <w:rPr>
          <w:spacing w:val="1"/>
          <w:sz w:val="24"/>
          <w:szCs w:val="24"/>
        </w:rPr>
        <w:t xml:space="preserve">- </w:t>
      </w:r>
      <w:r>
        <w:rPr>
          <w:rFonts w:hAnsi="Times New Roman"/>
          <w:spacing w:val="1"/>
          <w:sz w:val="24"/>
          <w:szCs w:val="24"/>
        </w:rPr>
        <w:t>член комиссии</w:t>
      </w:r>
      <w:r>
        <w:rPr>
          <w:spacing w:val="1"/>
          <w:sz w:val="24"/>
          <w:szCs w:val="24"/>
        </w:rPr>
        <w:t>;</w:t>
      </w:r>
    </w:p>
    <w:p w:rsidR="00D0014C" w:rsidRDefault="00DB50DA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  <w:tab w:val="left" w:pos="216"/>
        </w:tabs>
        <w:spacing w:line="250" w:lineRule="exact"/>
        <w:ind w:left="180" w:hanging="180"/>
        <w:rPr>
          <w:spacing w:val="-13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Фатеев Александр Анатольевич </w:t>
      </w:r>
      <w:r>
        <w:rPr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член комиссии</w:t>
      </w:r>
      <w:r>
        <w:rPr>
          <w:sz w:val="24"/>
          <w:szCs w:val="24"/>
        </w:rPr>
        <w:t>;</w:t>
      </w:r>
    </w:p>
    <w:p w:rsidR="00D0014C" w:rsidRDefault="00DB50DA">
      <w:pPr>
        <w:tabs>
          <w:tab w:val="left" w:pos="542"/>
          <w:tab w:val="left" w:pos="5940"/>
        </w:tabs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ab/>
      </w:r>
    </w:p>
    <w:p w:rsidR="00D0014C" w:rsidRDefault="00DB50DA" w:rsidP="00771F59">
      <w:pPr>
        <w:tabs>
          <w:tab w:val="left" w:pos="542"/>
          <w:tab w:val="left" w:pos="5940"/>
        </w:tabs>
        <w:jc w:val="both"/>
        <w:rPr>
          <w:spacing w:val="7"/>
          <w:sz w:val="24"/>
          <w:szCs w:val="24"/>
        </w:rPr>
      </w:pPr>
      <w:r>
        <w:rPr>
          <w:rFonts w:hAnsi="Times New Roman"/>
          <w:spacing w:val="7"/>
          <w:sz w:val="24"/>
          <w:szCs w:val="24"/>
        </w:rPr>
        <w:tab/>
      </w:r>
      <w:proofErr w:type="gramStart"/>
      <w:r>
        <w:rPr>
          <w:rFonts w:hAnsi="Times New Roman"/>
          <w:spacing w:val="7"/>
          <w:sz w:val="24"/>
          <w:szCs w:val="24"/>
        </w:rPr>
        <w:t>Нами</w:t>
      </w:r>
      <w:r>
        <w:rPr>
          <w:spacing w:val="7"/>
          <w:sz w:val="24"/>
          <w:szCs w:val="24"/>
        </w:rPr>
        <w:t xml:space="preserve">, </w:t>
      </w:r>
      <w:r>
        <w:rPr>
          <w:rFonts w:hAnsi="Times New Roman"/>
          <w:spacing w:val="7"/>
          <w:sz w:val="24"/>
          <w:szCs w:val="24"/>
        </w:rPr>
        <w:t xml:space="preserve">членами Ревизионной комиссии муниципального образования </w:t>
      </w:r>
      <w:proofErr w:type="spellStart"/>
      <w:r>
        <w:rPr>
          <w:rFonts w:hAnsi="Times New Roman"/>
          <w:spacing w:val="7"/>
          <w:sz w:val="24"/>
          <w:szCs w:val="24"/>
        </w:rPr>
        <w:t>Горелово</w:t>
      </w:r>
      <w:proofErr w:type="spellEnd"/>
      <w:r>
        <w:rPr>
          <w:spacing w:val="7"/>
          <w:sz w:val="24"/>
          <w:szCs w:val="24"/>
        </w:rPr>
        <w:t xml:space="preserve">, </w:t>
      </w:r>
      <w:r>
        <w:rPr>
          <w:rFonts w:hAnsi="Times New Roman"/>
          <w:spacing w:val="7"/>
          <w:sz w:val="24"/>
          <w:szCs w:val="24"/>
        </w:rPr>
        <w:t>в соответствии с Бюджетным Кодексом Российской Федерации</w:t>
      </w:r>
      <w:r>
        <w:rPr>
          <w:spacing w:val="7"/>
          <w:sz w:val="24"/>
          <w:szCs w:val="24"/>
        </w:rPr>
        <w:t xml:space="preserve">, </w:t>
      </w:r>
      <w:r>
        <w:rPr>
          <w:rFonts w:hAnsi="Times New Roman"/>
          <w:spacing w:val="7"/>
          <w:sz w:val="24"/>
          <w:szCs w:val="24"/>
        </w:rPr>
        <w:t>Распоряжением Глав</w:t>
      </w:r>
      <w:r w:rsidR="005276D0">
        <w:rPr>
          <w:rFonts w:hAnsi="Times New Roman"/>
          <w:spacing w:val="7"/>
          <w:sz w:val="24"/>
          <w:szCs w:val="24"/>
        </w:rPr>
        <w:t xml:space="preserve">ы муниципального образования № </w:t>
      </w:r>
      <w:r w:rsidR="009E05A6">
        <w:rPr>
          <w:rFonts w:hAnsi="Times New Roman"/>
          <w:spacing w:val="7"/>
          <w:sz w:val="24"/>
          <w:szCs w:val="24"/>
        </w:rPr>
        <w:t>1</w:t>
      </w:r>
      <w:r w:rsidR="005276D0">
        <w:rPr>
          <w:rFonts w:hAnsi="Times New Roman"/>
          <w:spacing w:val="7"/>
          <w:sz w:val="24"/>
          <w:szCs w:val="24"/>
        </w:rPr>
        <w:t>8 от 0</w:t>
      </w:r>
      <w:r w:rsidR="009E05A6">
        <w:rPr>
          <w:rFonts w:hAnsi="Times New Roman"/>
          <w:spacing w:val="7"/>
          <w:sz w:val="24"/>
          <w:szCs w:val="24"/>
        </w:rPr>
        <w:t>4</w:t>
      </w:r>
      <w:r w:rsidR="005276D0">
        <w:rPr>
          <w:rFonts w:hAnsi="Times New Roman"/>
          <w:spacing w:val="7"/>
          <w:sz w:val="24"/>
          <w:szCs w:val="24"/>
        </w:rPr>
        <w:t>.05.</w:t>
      </w:r>
      <w:r>
        <w:rPr>
          <w:spacing w:val="7"/>
          <w:sz w:val="24"/>
          <w:szCs w:val="24"/>
        </w:rPr>
        <w:t>202</w:t>
      </w:r>
      <w:r w:rsidR="009E05A6">
        <w:rPr>
          <w:spacing w:val="7"/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rFonts w:hAnsi="Times New Roman"/>
          <w:spacing w:val="7"/>
          <w:sz w:val="24"/>
          <w:szCs w:val="24"/>
        </w:rPr>
        <w:t xml:space="preserve">года «О проведении проверки Ревизионной комиссии годового отчёта об исполнении местного бюджета муниципального образования Муниципальный округ </w:t>
      </w:r>
      <w:proofErr w:type="spellStart"/>
      <w:r>
        <w:rPr>
          <w:rFonts w:hAnsi="Times New Roman"/>
          <w:spacing w:val="7"/>
          <w:sz w:val="24"/>
          <w:szCs w:val="24"/>
        </w:rPr>
        <w:t>Горелово</w:t>
      </w:r>
      <w:proofErr w:type="spellEnd"/>
      <w:r>
        <w:rPr>
          <w:rFonts w:hAnsi="Times New Roman"/>
          <w:spacing w:val="7"/>
          <w:sz w:val="24"/>
          <w:szCs w:val="24"/>
        </w:rPr>
        <w:t xml:space="preserve"> за </w:t>
      </w:r>
      <w:r>
        <w:rPr>
          <w:spacing w:val="7"/>
          <w:sz w:val="24"/>
          <w:szCs w:val="24"/>
        </w:rPr>
        <w:t>20</w:t>
      </w:r>
      <w:r w:rsidR="004F47CB">
        <w:rPr>
          <w:spacing w:val="7"/>
          <w:sz w:val="24"/>
          <w:szCs w:val="24"/>
        </w:rPr>
        <w:t>20</w:t>
      </w:r>
      <w:r w:rsidR="00F04A7E">
        <w:rPr>
          <w:spacing w:val="7"/>
          <w:sz w:val="24"/>
          <w:szCs w:val="24"/>
        </w:rPr>
        <w:t xml:space="preserve"> </w:t>
      </w:r>
      <w:r>
        <w:rPr>
          <w:rFonts w:hAnsi="Times New Roman"/>
          <w:spacing w:val="7"/>
          <w:sz w:val="24"/>
          <w:szCs w:val="24"/>
        </w:rPr>
        <w:t xml:space="preserve">год» проведена проверка годового отчёта об исполнении местного бюджета за </w:t>
      </w:r>
      <w:r>
        <w:rPr>
          <w:spacing w:val="7"/>
          <w:sz w:val="24"/>
          <w:szCs w:val="24"/>
        </w:rPr>
        <w:t>20</w:t>
      </w:r>
      <w:r w:rsidR="009E05A6">
        <w:rPr>
          <w:spacing w:val="7"/>
          <w:sz w:val="24"/>
          <w:szCs w:val="24"/>
        </w:rPr>
        <w:t>20</w:t>
      </w:r>
      <w:r>
        <w:rPr>
          <w:spacing w:val="7"/>
          <w:sz w:val="24"/>
          <w:szCs w:val="24"/>
        </w:rPr>
        <w:t xml:space="preserve"> </w:t>
      </w:r>
      <w:r>
        <w:rPr>
          <w:rFonts w:hAnsi="Times New Roman"/>
          <w:spacing w:val="7"/>
          <w:sz w:val="24"/>
          <w:szCs w:val="24"/>
        </w:rPr>
        <w:t>год</w:t>
      </w:r>
      <w:r>
        <w:rPr>
          <w:spacing w:val="7"/>
          <w:sz w:val="24"/>
          <w:szCs w:val="24"/>
        </w:rPr>
        <w:t xml:space="preserve">. </w:t>
      </w:r>
      <w:proofErr w:type="gramEnd"/>
    </w:p>
    <w:p w:rsidR="00D0014C" w:rsidRDefault="00D0014C" w:rsidP="00771F59">
      <w:pPr>
        <w:tabs>
          <w:tab w:val="left" w:pos="542"/>
          <w:tab w:val="left" w:pos="5940"/>
        </w:tabs>
        <w:jc w:val="both"/>
        <w:rPr>
          <w:spacing w:val="7"/>
          <w:sz w:val="24"/>
          <w:szCs w:val="24"/>
        </w:rPr>
      </w:pPr>
    </w:p>
    <w:p w:rsidR="00771F59" w:rsidRDefault="00DB50DA" w:rsidP="00771F59">
      <w:pPr>
        <w:tabs>
          <w:tab w:val="left" w:pos="542"/>
          <w:tab w:val="left" w:pos="5940"/>
        </w:tabs>
        <w:jc w:val="both"/>
        <w:rPr>
          <w:spacing w:val="7"/>
          <w:sz w:val="24"/>
          <w:szCs w:val="24"/>
        </w:rPr>
      </w:pPr>
      <w:r>
        <w:rPr>
          <w:rFonts w:hAnsi="Times New Roman"/>
          <w:spacing w:val="7"/>
          <w:sz w:val="24"/>
          <w:szCs w:val="24"/>
        </w:rPr>
        <w:t>В ходе проведения проверки установлено</w:t>
      </w:r>
      <w:r>
        <w:rPr>
          <w:spacing w:val="7"/>
          <w:sz w:val="24"/>
          <w:szCs w:val="24"/>
        </w:rPr>
        <w:t xml:space="preserve">: </w:t>
      </w:r>
    </w:p>
    <w:p w:rsidR="00771F59" w:rsidRDefault="00771F59" w:rsidP="00771F59">
      <w:pPr>
        <w:tabs>
          <w:tab w:val="left" w:pos="542"/>
          <w:tab w:val="left" w:pos="5940"/>
        </w:tabs>
        <w:jc w:val="both"/>
        <w:rPr>
          <w:spacing w:val="7"/>
          <w:sz w:val="24"/>
          <w:szCs w:val="24"/>
        </w:rPr>
      </w:pPr>
    </w:p>
    <w:p w:rsidR="0048609F" w:rsidRPr="002F001D" w:rsidRDefault="0048609F" w:rsidP="0048609F">
      <w:pPr>
        <w:pStyle w:val="a6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sz w:val="24"/>
          <w:szCs w:val="24"/>
          <w:bdr w:val="none" w:sz="0" w:space="0" w:color="auto"/>
        </w:rPr>
      </w:pPr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>Доходная часть бюджета исполнена в сумме 121 045 тыс. рублей, что на  2 989,1 тыс. рублей (2,5 %) больше утвержденных бюджетных назначений и обусловлено сверхплановым поступлением налоговых и неналоговых доходов;</w:t>
      </w:r>
    </w:p>
    <w:p w:rsidR="0048609F" w:rsidRPr="002F001D" w:rsidRDefault="0048609F" w:rsidP="0048609F">
      <w:pPr>
        <w:pStyle w:val="a6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Бюджетные обязательства исполнены в сумме 115 181,4тыс. рублей или на 97,6 </w:t>
      </w:r>
      <w:r w:rsidRPr="002F001D">
        <w:rPr>
          <w:rFonts w:ascii="Georgia" w:eastAsia="Times New Roman" w:hAnsi="Georgia" w:cs="Georgia"/>
          <w:i/>
          <w:iCs/>
          <w:sz w:val="24"/>
          <w:szCs w:val="24"/>
          <w:bdr w:val="none" w:sz="0" w:space="0" w:color="auto"/>
        </w:rPr>
        <w:t>%</w:t>
      </w:r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 от годовых бюджетных ассигнований.</w:t>
      </w:r>
    </w:p>
    <w:p w:rsidR="007901F4" w:rsidRPr="002F001D" w:rsidRDefault="0048609F" w:rsidP="007901F4">
      <w:pPr>
        <w:pStyle w:val="a6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Неосвоенные в 2020 году бюджетные средства составили 2 874,5 тыс. рублей (или 2,4 % от утвержденных ассигнований), в основном, по разделам 0500 «Жилищно-коммунальное хозяйство» - 1 221,3 тыс. рублей (или 2,7 %), 0400 «Национальная экономика» - 964,9 тыс. рублей (или 3 %), 0100 «Общегосударственные вопросы» </w:t>
      </w:r>
      <w:r w:rsidR="007901F4"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>- 656,7 тыс. рублей (или 3,1%).</w:t>
      </w:r>
    </w:p>
    <w:p w:rsidR="007901F4" w:rsidRPr="002F001D" w:rsidRDefault="0048609F" w:rsidP="007901F4">
      <w:pPr>
        <w:pStyle w:val="a6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Расходы в общей сумме 486,2 тыс. рублей - на реализацию мероприятия «Установка искусственных дорожных неровностей» ведомственной целевой программы «Участие </w:t>
      </w:r>
      <w:proofErr w:type="gramStart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>в</w:t>
      </w:r>
      <w:proofErr w:type="gramEnd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</w:t>
      </w:r>
      <w:proofErr w:type="spellStart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>Горелово</w:t>
      </w:r>
      <w:proofErr w:type="spellEnd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 в 2020 году» произведены по подразделу 0503 «Благоустройство», тогда как искусственные неровности размещаются на проездах, которые являются элементами улично-дорожной сети (п. 2 Правил присвоения, изменения и аннулирования адресов, утвержденных постановлением Правительства Российской Федерации от 19.11.2014 № 1221), в </w:t>
      </w:r>
      <w:proofErr w:type="gramStart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>связи</w:t>
      </w:r>
      <w:proofErr w:type="gramEnd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 с чем расходы на установку искусственных дорожных неровностей, а равно и их содержание, подлежат отражению по подразделу 0409 «Дорожное хозяйство (дорожные фонды)» (1 нарушение на сумму 486,2 тыс. рублей).</w:t>
      </w:r>
    </w:p>
    <w:p w:rsidR="007901F4" w:rsidRPr="002F001D" w:rsidRDefault="0048609F" w:rsidP="007901F4">
      <w:pPr>
        <w:pStyle w:val="a6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Согласно Отчету об использовании бюджетных ассигнований резервного фонда Местной Администрации муниципального образования МО </w:t>
      </w:r>
      <w:proofErr w:type="spellStart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>Горелово</w:t>
      </w:r>
      <w:proofErr w:type="spellEnd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 на 01.01.2021, средства резервного фонда, утвержденные в сумме 14 тыс. рублей, не </w:t>
      </w:r>
      <w:r w:rsidR="007901F4"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>исполнены</w:t>
      </w:r>
    </w:p>
    <w:p w:rsidR="007901F4" w:rsidRPr="002F001D" w:rsidRDefault="0048609F" w:rsidP="007901F4">
      <w:pPr>
        <w:pStyle w:val="a6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Расходы на оплату труда (с начислениями) Главы ВМО, сотрудников МС и Местной Администрации утверждены местным бюджетом в общей сумме </w:t>
      </w:r>
      <w:r w:rsidRPr="002F001D">
        <w:rPr>
          <w:rFonts w:eastAsia="Times New Roman" w:hAnsi="Times New Roman" w:cs="Times New Roman"/>
          <w:b/>
          <w:sz w:val="24"/>
          <w:szCs w:val="24"/>
          <w:bdr w:val="none" w:sz="0" w:space="0" w:color="auto"/>
        </w:rPr>
        <w:t>17 686,3 тыс. рублей и произведены в общей сумме 17 151 тыс. рублей</w:t>
      </w:r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 в соответствии со ст. 5 Закона Санкт-Петербурга от 20.07.2006 № 348-54.</w:t>
      </w:r>
    </w:p>
    <w:p w:rsidR="007901F4" w:rsidRPr="002F001D" w:rsidRDefault="0048609F" w:rsidP="007901F4">
      <w:pPr>
        <w:pStyle w:val="a6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proofErr w:type="gramStart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lastRenderedPageBreak/>
        <w:t>Расходы на оплату труда муниципальных служащих и содержание органов местного самоуправления ВМО утверждены местным бюджетом на 2020 год в общей сумме 19 346,3 тыс. рублей и произведены в общей сумме 18 779,7 тыс. рублей с соблюдением норматива формирования данных расходов (19 900 тыс. рублей), установленного постановлением Правительства Санкт-Петербурга от 26.11.2019 № 825 «Об утверждении нормативов формирования расходов на оплату труда депутатов</w:t>
      </w:r>
      <w:proofErr w:type="gramEnd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>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2020 год».</w:t>
      </w:r>
      <w:r w:rsidR="007901F4"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</w:p>
    <w:p w:rsidR="002F001D" w:rsidRPr="002F001D" w:rsidRDefault="0048609F" w:rsidP="002F001D">
      <w:pPr>
        <w:pStyle w:val="a6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proofErr w:type="gramStart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Расходы на выплату денежной компенсации депутатам МС,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утверждены в сумме </w:t>
      </w:r>
      <w:r w:rsidRPr="002F001D">
        <w:rPr>
          <w:rFonts w:eastAsia="Times New Roman" w:hAnsi="Times New Roman" w:cs="Times New Roman"/>
          <w:b/>
          <w:sz w:val="24"/>
          <w:szCs w:val="24"/>
          <w:bdr w:val="none" w:sz="0" w:space="0" w:color="auto"/>
        </w:rPr>
        <w:t>152,3 тыс. рублей, исполнены в сумме 150,4 тыс. рублей</w:t>
      </w:r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>, что не превышает предельный размер денежной компенсации, установленный ст. 14 Закона Санкт-Петербурга от 03.10.2008 № 537-94 «О гарантиях осуществления полномочий депутата муниципального совета внутригородского муниципального образования</w:t>
      </w:r>
      <w:proofErr w:type="gramEnd"/>
      <w:r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Санкт-Петербурге».</w:t>
      </w:r>
      <w:r w:rsidR="002F001D" w:rsidRPr="002F001D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Pr="0048609F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Согласно Оценке </w:t>
      </w:r>
      <w:proofErr w:type="gramStart"/>
      <w:r w:rsidRPr="0048609F">
        <w:rPr>
          <w:rFonts w:eastAsia="Times New Roman" w:hAnsi="Times New Roman" w:cs="Times New Roman"/>
          <w:sz w:val="24"/>
          <w:szCs w:val="24"/>
          <w:bdr w:val="none" w:sz="0" w:space="0" w:color="auto"/>
        </w:rPr>
        <w:t>эффективности реализации ведомственных целевых программ внутригородского муниципального образования Санкт-Петербурга</w:t>
      </w:r>
      <w:proofErr w:type="gramEnd"/>
      <w:r w:rsidRPr="0048609F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 Муниципальный округ </w:t>
      </w:r>
      <w:proofErr w:type="spellStart"/>
      <w:r w:rsidRPr="0048609F">
        <w:rPr>
          <w:rFonts w:eastAsia="Times New Roman" w:hAnsi="Times New Roman" w:cs="Times New Roman"/>
          <w:sz w:val="24"/>
          <w:szCs w:val="24"/>
          <w:bdr w:val="none" w:sz="0" w:space="0" w:color="auto"/>
        </w:rPr>
        <w:t>Горелово</w:t>
      </w:r>
      <w:proofErr w:type="spellEnd"/>
      <w:r w:rsidRPr="0048609F">
        <w:rPr>
          <w:rFonts w:eastAsia="Times New Roman" w:hAnsi="Times New Roman" w:cs="Times New Roman"/>
          <w:sz w:val="24"/>
          <w:szCs w:val="24"/>
          <w:bdr w:val="none" w:sz="0" w:space="0" w:color="auto"/>
        </w:rPr>
        <w:t xml:space="preserve"> за 2020 год, утвержденной постановлением Местной Администрации от 26.2.2021 №05, все программы признаны эффективными.</w:t>
      </w:r>
    </w:p>
    <w:p w:rsidR="00F04A7E" w:rsidRPr="00F04A7E" w:rsidRDefault="00DB50DA" w:rsidP="00F04A7E">
      <w:pPr>
        <w:pStyle w:val="a6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F001D">
        <w:rPr>
          <w:rFonts w:hAnsi="Times New Roman"/>
          <w:spacing w:val="7"/>
          <w:sz w:val="24"/>
          <w:szCs w:val="24"/>
        </w:rPr>
        <w:t xml:space="preserve">По результатам проведённой проверки годовой отчетности местного бюджета КСП установлены в общем количестве </w:t>
      </w:r>
      <w:r w:rsidRPr="002F001D">
        <w:rPr>
          <w:b/>
          <w:spacing w:val="7"/>
          <w:sz w:val="24"/>
          <w:szCs w:val="24"/>
        </w:rPr>
        <w:t xml:space="preserve">16 </w:t>
      </w:r>
      <w:r w:rsidRPr="002F001D">
        <w:rPr>
          <w:rFonts w:hAnsi="Times New Roman"/>
          <w:b/>
          <w:spacing w:val="7"/>
          <w:sz w:val="24"/>
          <w:szCs w:val="24"/>
        </w:rPr>
        <w:t xml:space="preserve">нарушений и </w:t>
      </w:r>
      <w:r w:rsidR="002F001D" w:rsidRPr="002F001D">
        <w:rPr>
          <w:b/>
          <w:spacing w:val="7"/>
          <w:sz w:val="24"/>
          <w:szCs w:val="24"/>
        </w:rPr>
        <w:t>8</w:t>
      </w:r>
      <w:r w:rsidRPr="002F001D">
        <w:rPr>
          <w:b/>
          <w:spacing w:val="7"/>
          <w:sz w:val="24"/>
          <w:szCs w:val="24"/>
        </w:rPr>
        <w:t xml:space="preserve"> </w:t>
      </w:r>
      <w:r w:rsidRPr="002F001D">
        <w:rPr>
          <w:rFonts w:hAnsi="Times New Roman"/>
          <w:b/>
          <w:spacing w:val="7"/>
          <w:sz w:val="24"/>
          <w:szCs w:val="24"/>
        </w:rPr>
        <w:t>замечаний</w:t>
      </w:r>
      <w:r w:rsidRPr="002F001D">
        <w:rPr>
          <w:rFonts w:hAnsi="Times New Roman"/>
          <w:spacing w:val="7"/>
          <w:sz w:val="24"/>
          <w:szCs w:val="24"/>
        </w:rPr>
        <w:t xml:space="preserve"> </w:t>
      </w:r>
      <w:r w:rsidRPr="002F001D">
        <w:rPr>
          <w:spacing w:val="7"/>
          <w:sz w:val="24"/>
          <w:szCs w:val="24"/>
        </w:rPr>
        <w:t>(</w:t>
      </w:r>
      <w:r w:rsidRPr="002F001D">
        <w:rPr>
          <w:rFonts w:hAnsi="Times New Roman"/>
          <w:spacing w:val="7"/>
          <w:sz w:val="24"/>
          <w:szCs w:val="24"/>
        </w:rPr>
        <w:t xml:space="preserve">МС </w:t>
      </w:r>
      <w:r w:rsidRPr="002F001D">
        <w:rPr>
          <w:spacing w:val="7"/>
          <w:sz w:val="24"/>
          <w:szCs w:val="24"/>
        </w:rPr>
        <w:t xml:space="preserve">- </w:t>
      </w:r>
      <w:r w:rsidR="002F001D" w:rsidRPr="002F001D">
        <w:rPr>
          <w:spacing w:val="7"/>
          <w:sz w:val="24"/>
          <w:szCs w:val="24"/>
        </w:rPr>
        <w:t>5</w:t>
      </w:r>
      <w:r w:rsidRPr="002F001D">
        <w:rPr>
          <w:spacing w:val="7"/>
          <w:sz w:val="24"/>
          <w:szCs w:val="24"/>
        </w:rPr>
        <w:t xml:space="preserve"> </w:t>
      </w:r>
      <w:r w:rsidRPr="002F001D">
        <w:rPr>
          <w:rFonts w:hAnsi="Times New Roman"/>
          <w:spacing w:val="7"/>
          <w:sz w:val="24"/>
          <w:szCs w:val="24"/>
        </w:rPr>
        <w:t xml:space="preserve">нарушения и </w:t>
      </w:r>
      <w:r w:rsidR="002F001D" w:rsidRPr="002F001D">
        <w:rPr>
          <w:spacing w:val="7"/>
          <w:sz w:val="24"/>
          <w:szCs w:val="24"/>
        </w:rPr>
        <w:t>2</w:t>
      </w:r>
      <w:r w:rsidRPr="002F001D">
        <w:rPr>
          <w:spacing w:val="7"/>
          <w:sz w:val="24"/>
          <w:szCs w:val="24"/>
        </w:rPr>
        <w:t xml:space="preserve"> </w:t>
      </w:r>
      <w:r w:rsidRPr="002F001D">
        <w:rPr>
          <w:rFonts w:hAnsi="Times New Roman"/>
          <w:spacing w:val="7"/>
          <w:sz w:val="24"/>
          <w:szCs w:val="24"/>
        </w:rPr>
        <w:t>замечания</w:t>
      </w:r>
      <w:r w:rsidRPr="002F001D">
        <w:rPr>
          <w:spacing w:val="7"/>
          <w:sz w:val="24"/>
          <w:szCs w:val="24"/>
        </w:rPr>
        <w:t xml:space="preserve">, </w:t>
      </w:r>
      <w:r w:rsidRPr="002F001D">
        <w:rPr>
          <w:rFonts w:hAnsi="Times New Roman"/>
          <w:spacing w:val="7"/>
          <w:sz w:val="24"/>
          <w:szCs w:val="24"/>
        </w:rPr>
        <w:t xml:space="preserve">МА </w:t>
      </w:r>
      <w:r w:rsidRPr="002F001D">
        <w:rPr>
          <w:spacing w:val="7"/>
          <w:sz w:val="24"/>
          <w:szCs w:val="24"/>
        </w:rPr>
        <w:t xml:space="preserve">- </w:t>
      </w:r>
      <w:r w:rsidR="002F001D" w:rsidRPr="002F001D">
        <w:rPr>
          <w:spacing w:val="7"/>
          <w:sz w:val="24"/>
          <w:szCs w:val="24"/>
        </w:rPr>
        <w:t>5</w:t>
      </w:r>
      <w:r w:rsidRPr="002F001D">
        <w:rPr>
          <w:spacing w:val="7"/>
          <w:sz w:val="24"/>
          <w:szCs w:val="24"/>
        </w:rPr>
        <w:t xml:space="preserve"> </w:t>
      </w:r>
      <w:r w:rsidRPr="002F001D">
        <w:rPr>
          <w:rFonts w:hAnsi="Times New Roman"/>
          <w:spacing w:val="7"/>
          <w:sz w:val="24"/>
          <w:szCs w:val="24"/>
        </w:rPr>
        <w:t xml:space="preserve">нарушения и </w:t>
      </w:r>
      <w:r w:rsidRPr="002F001D">
        <w:rPr>
          <w:spacing w:val="7"/>
          <w:sz w:val="24"/>
          <w:szCs w:val="24"/>
        </w:rPr>
        <w:t xml:space="preserve">2 </w:t>
      </w:r>
      <w:r w:rsidRPr="002F001D">
        <w:rPr>
          <w:rFonts w:hAnsi="Times New Roman"/>
          <w:spacing w:val="7"/>
          <w:sz w:val="24"/>
          <w:szCs w:val="24"/>
        </w:rPr>
        <w:t>замечания</w:t>
      </w:r>
      <w:r w:rsidR="004F47CB">
        <w:rPr>
          <w:spacing w:val="7"/>
          <w:sz w:val="24"/>
          <w:szCs w:val="24"/>
        </w:rPr>
        <w:t xml:space="preserve">, </w:t>
      </w:r>
      <w:r w:rsidRPr="002F001D">
        <w:rPr>
          <w:rFonts w:hAnsi="Times New Roman"/>
          <w:spacing w:val="7"/>
          <w:sz w:val="24"/>
          <w:szCs w:val="24"/>
        </w:rPr>
        <w:t xml:space="preserve">финансового органа ВМО – </w:t>
      </w:r>
      <w:r w:rsidR="002F001D" w:rsidRPr="002F001D">
        <w:rPr>
          <w:spacing w:val="7"/>
          <w:sz w:val="24"/>
          <w:szCs w:val="24"/>
        </w:rPr>
        <w:t>6</w:t>
      </w:r>
      <w:r w:rsidRPr="002F001D">
        <w:rPr>
          <w:spacing w:val="7"/>
          <w:sz w:val="24"/>
          <w:szCs w:val="24"/>
        </w:rPr>
        <w:t xml:space="preserve"> </w:t>
      </w:r>
      <w:r w:rsidRPr="002F001D">
        <w:rPr>
          <w:rFonts w:hAnsi="Times New Roman"/>
          <w:spacing w:val="7"/>
          <w:sz w:val="24"/>
          <w:szCs w:val="24"/>
        </w:rPr>
        <w:t xml:space="preserve">нарушений и </w:t>
      </w:r>
      <w:r w:rsidRPr="002F001D">
        <w:rPr>
          <w:spacing w:val="7"/>
          <w:sz w:val="24"/>
          <w:szCs w:val="24"/>
        </w:rPr>
        <w:t xml:space="preserve">4 </w:t>
      </w:r>
      <w:r w:rsidRPr="002F001D">
        <w:rPr>
          <w:rFonts w:hAnsi="Times New Roman"/>
          <w:spacing w:val="7"/>
          <w:sz w:val="24"/>
          <w:szCs w:val="24"/>
        </w:rPr>
        <w:t>замечания</w:t>
      </w:r>
      <w:r w:rsidRPr="002F001D">
        <w:rPr>
          <w:spacing w:val="7"/>
          <w:sz w:val="24"/>
          <w:szCs w:val="24"/>
        </w:rPr>
        <w:t xml:space="preserve">). </w:t>
      </w:r>
      <w:r w:rsidRPr="002F001D">
        <w:rPr>
          <w:rFonts w:hAnsi="Times New Roman"/>
          <w:spacing w:val="7"/>
          <w:sz w:val="24"/>
          <w:szCs w:val="24"/>
        </w:rPr>
        <w:t xml:space="preserve">Все нарушения и замечания касаются общих требований к бухгалтерской </w:t>
      </w:r>
      <w:r w:rsidRPr="002F001D">
        <w:rPr>
          <w:spacing w:val="7"/>
          <w:sz w:val="24"/>
          <w:szCs w:val="24"/>
        </w:rPr>
        <w:t>(</w:t>
      </w:r>
      <w:r w:rsidRPr="002F001D">
        <w:rPr>
          <w:rFonts w:hAnsi="Times New Roman"/>
          <w:spacing w:val="7"/>
          <w:sz w:val="24"/>
          <w:szCs w:val="24"/>
        </w:rPr>
        <w:t>финансовой</w:t>
      </w:r>
      <w:r w:rsidRPr="002F001D">
        <w:rPr>
          <w:spacing w:val="7"/>
          <w:sz w:val="24"/>
          <w:szCs w:val="24"/>
        </w:rPr>
        <w:t xml:space="preserve">) </w:t>
      </w:r>
      <w:r w:rsidRPr="002F001D">
        <w:rPr>
          <w:rFonts w:hAnsi="Times New Roman"/>
          <w:spacing w:val="7"/>
          <w:sz w:val="24"/>
          <w:szCs w:val="24"/>
        </w:rPr>
        <w:t>отчетности экономического субъекта</w:t>
      </w:r>
      <w:r w:rsidRPr="002F001D">
        <w:rPr>
          <w:spacing w:val="7"/>
          <w:sz w:val="24"/>
          <w:szCs w:val="24"/>
        </w:rPr>
        <w:t xml:space="preserve">, </w:t>
      </w:r>
      <w:r w:rsidRPr="002F001D">
        <w:rPr>
          <w:rFonts w:hAnsi="Times New Roman"/>
          <w:spacing w:val="7"/>
          <w:sz w:val="24"/>
          <w:szCs w:val="24"/>
        </w:rPr>
        <w:t>в том числе нарушение Порядка формирования и применения кодов бюджетной классификации</w:t>
      </w:r>
      <w:r w:rsidRPr="002F001D">
        <w:rPr>
          <w:spacing w:val="7"/>
          <w:sz w:val="24"/>
          <w:szCs w:val="24"/>
        </w:rPr>
        <w:t xml:space="preserve">, </w:t>
      </w:r>
      <w:r w:rsidRPr="002F001D">
        <w:rPr>
          <w:rFonts w:hAnsi="Times New Roman"/>
          <w:spacing w:val="7"/>
          <w:sz w:val="24"/>
          <w:szCs w:val="24"/>
        </w:rPr>
        <w:t>их структуры и принципов назначения</w:t>
      </w:r>
      <w:r w:rsidR="00291E08">
        <w:rPr>
          <w:spacing w:val="7"/>
          <w:sz w:val="24"/>
          <w:szCs w:val="24"/>
        </w:rPr>
        <w:t>.</w:t>
      </w:r>
    </w:p>
    <w:p w:rsidR="00771F59" w:rsidRPr="00F04A7E" w:rsidRDefault="00DB50DA" w:rsidP="00F04A7E">
      <w:pPr>
        <w:pStyle w:val="a6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bookmarkStart w:id="0" w:name="_GoBack"/>
      <w:bookmarkEnd w:id="0"/>
      <w:r w:rsidRPr="00F04A7E">
        <w:rPr>
          <w:rFonts w:hAnsi="Times New Roman"/>
          <w:spacing w:val="7"/>
          <w:sz w:val="24"/>
          <w:szCs w:val="24"/>
        </w:rPr>
        <w:t>Комиссия обращает внимание сотрудников бухгалтерии</w:t>
      </w:r>
      <w:r w:rsidR="001A661D" w:rsidRPr="00F04A7E">
        <w:rPr>
          <w:rFonts w:hAnsi="Times New Roman"/>
          <w:spacing w:val="7"/>
          <w:sz w:val="24"/>
          <w:szCs w:val="24"/>
        </w:rPr>
        <w:t xml:space="preserve"> и соответствующих сотрудников М</w:t>
      </w:r>
      <w:r w:rsidRPr="00F04A7E">
        <w:rPr>
          <w:rFonts w:hAnsi="Times New Roman"/>
          <w:spacing w:val="7"/>
          <w:sz w:val="24"/>
          <w:szCs w:val="24"/>
        </w:rPr>
        <w:t>естн</w:t>
      </w:r>
      <w:r w:rsidR="001A661D" w:rsidRPr="00F04A7E">
        <w:rPr>
          <w:rFonts w:hAnsi="Times New Roman"/>
          <w:spacing w:val="7"/>
          <w:sz w:val="24"/>
          <w:szCs w:val="24"/>
        </w:rPr>
        <w:t xml:space="preserve">ой </w:t>
      </w:r>
      <w:proofErr w:type="gramStart"/>
      <w:r w:rsidR="001A661D" w:rsidRPr="00F04A7E">
        <w:rPr>
          <w:rFonts w:hAnsi="Times New Roman"/>
          <w:spacing w:val="7"/>
          <w:sz w:val="24"/>
          <w:szCs w:val="24"/>
        </w:rPr>
        <w:t>А</w:t>
      </w:r>
      <w:r w:rsidR="006F295C" w:rsidRPr="00F04A7E">
        <w:rPr>
          <w:rFonts w:hAnsi="Times New Roman"/>
          <w:spacing w:val="7"/>
          <w:sz w:val="24"/>
          <w:szCs w:val="24"/>
        </w:rPr>
        <w:t>дминистрации</w:t>
      </w:r>
      <w:proofErr w:type="gramEnd"/>
      <w:r w:rsidR="006F295C" w:rsidRPr="00F04A7E">
        <w:rPr>
          <w:rFonts w:hAnsi="Times New Roman"/>
          <w:spacing w:val="7"/>
          <w:sz w:val="24"/>
          <w:szCs w:val="24"/>
        </w:rPr>
        <w:t xml:space="preserve"> в соблюдении </w:t>
      </w:r>
      <w:r w:rsidRPr="00F04A7E">
        <w:rPr>
          <w:rFonts w:hAnsi="Times New Roman"/>
          <w:spacing w:val="7"/>
          <w:sz w:val="24"/>
          <w:szCs w:val="24"/>
        </w:rPr>
        <w:t>ежег</w:t>
      </w:r>
      <w:r w:rsidR="00771F59" w:rsidRPr="00F04A7E">
        <w:rPr>
          <w:rFonts w:hAnsi="Times New Roman"/>
          <w:spacing w:val="7"/>
          <w:sz w:val="24"/>
          <w:szCs w:val="24"/>
        </w:rPr>
        <w:t>одно обновляемых требований КБК</w:t>
      </w:r>
      <w:r w:rsidRPr="00F04A7E">
        <w:rPr>
          <w:spacing w:val="7"/>
          <w:sz w:val="24"/>
          <w:szCs w:val="24"/>
        </w:rPr>
        <w:t>.</w:t>
      </w:r>
    </w:p>
    <w:p w:rsidR="00771F59" w:rsidRPr="00F04A7E" w:rsidRDefault="002F001D" w:rsidP="00F04A7E">
      <w:pPr>
        <w:pStyle w:val="a6"/>
        <w:numPr>
          <w:ilvl w:val="2"/>
          <w:numId w:val="3"/>
        </w:numPr>
        <w:tabs>
          <w:tab w:val="left" w:pos="542"/>
          <w:tab w:val="left" w:pos="5940"/>
        </w:tabs>
        <w:jc w:val="both"/>
        <w:rPr>
          <w:spacing w:val="7"/>
          <w:sz w:val="24"/>
          <w:szCs w:val="24"/>
        </w:rPr>
      </w:pPr>
      <w:r w:rsidRPr="00F04A7E">
        <w:rPr>
          <w:rFonts w:hAnsi="Times New Roman"/>
          <w:spacing w:val="7"/>
          <w:sz w:val="24"/>
          <w:szCs w:val="24"/>
        </w:rPr>
        <w:t>При этом</w:t>
      </w:r>
      <w:r w:rsidR="00DB50DA" w:rsidRPr="00F04A7E">
        <w:rPr>
          <w:rFonts w:hAnsi="Times New Roman"/>
          <w:spacing w:val="7"/>
          <w:sz w:val="24"/>
          <w:szCs w:val="24"/>
        </w:rPr>
        <w:t xml:space="preserve"> ревизионн</w:t>
      </w:r>
      <w:r w:rsidR="00F97EAE" w:rsidRPr="00F04A7E">
        <w:rPr>
          <w:rFonts w:hAnsi="Times New Roman"/>
          <w:spacing w:val="7"/>
          <w:sz w:val="24"/>
          <w:szCs w:val="24"/>
        </w:rPr>
        <w:t>ой комиссией не</w:t>
      </w:r>
      <w:r w:rsidR="00DB50DA" w:rsidRPr="00F04A7E">
        <w:rPr>
          <w:rFonts w:hAnsi="Times New Roman"/>
          <w:spacing w:val="7"/>
          <w:sz w:val="24"/>
          <w:szCs w:val="24"/>
        </w:rPr>
        <w:t xml:space="preserve">целевого расходования средств за </w:t>
      </w:r>
      <w:r w:rsidR="00DB50DA" w:rsidRPr="00F04A7E">
        <w:rPr>
          <w:spacing w:val="7"/>
          <w:sz w:val="24"/>
          <w:szCs w:val="24"/>
        </w:rPr>
        <w:t>20</w:t>
      </w:r>
      <w:r w:rsidR="009E05A6" w:rsidRPr="00F04A7E">
        <w:rPr>
          <w:spacing w:val="7"/>
          <w:sz w:val="24"/>
          <w:szCs w:val="24"/>
        </w:rPr>
        <w:t>20</w:t>
      </w:r>
      <w:r w:rsidR="00DB50DA" w:rsidRPr="00F04A7E">
        <w:rPr>
          <w:spacing w:val="7"/>
          <w:sz w:val="24"/>
          <w:szCs w:val="24"/>
        </w:rPr>
        <w:t xml:space="preserve"> </w:t>
      </w:r>
      <w:r w:rsidR="00771F59" w:rsidRPr="00F04A7E">
        <w:rPr>
          <w:rFonts w:hAnsi="Times New Roman"/>
          <w:spacing w:val="7"/>
          <w:sz w:val="24"/>
          <w:szCs w:val="24"/>
        </w:rPr>
        <w:t>г не выявлено</w:t>
      </w:r>
      <w:r w:rsidR="00DB50DA" w:rsidRPr="00F04A7E">
        <w:rPr>
          <w:spacing w:val="7"/>
          <w:sz w:val="24"/>
          <w:szCs w:val="24"/>
        </w:rPr>
        <w:t>.</w:t>
      </w:r>
    </w:p>
    <w:p w:rsidR="00D0014C" w:rsidRPr="0048609F" w:rsidRDefault="00D0014C" w:rsidP="0048609F">
      <w:pPr>
        <w:tabs>
          <w:tab w:val="left" w:pos="542"/>
          <w:tab w:val="left" w:pos="5940"/>
        </w:tabs>
        <w:jc w:val="both"/>
        <w:rPr>
          <w:spacing w:val="7"/>
          <w:sz w:val="26"/>
          <w:szCs w:val="26"/>
        </w:rPr>
      </w:pPr>
    </w:p>
    <w:p w:rsidR="00D0014C" w:rsidRPr="0048609F" w:rsidRDefault="00DB50DA" w:rsidP="0048609F">
      <w:pPr>
        <w:tabs>
          <w:tab w:val="left" w:pos="542"/>
          <w:tab w:val="left" w:pos="5940"/>
        </w:tabs>
        <w:jc w:val="both"/>
        <w:rPr>
          <w:spacing w:val="7"/>
          <w:sz w:val="26"/>
          <w:szCs w:val="26"/>
        </w:rPr>
      </w:pPr>
      <w:r w:rsidRPr="0048609F">
        <w:rPr>
          <w:spacing w:val="7"/>
          <w:sz w:val="26"/>
          <w:szCs w:val="26"/>
        </w:rPr>
        <w:t xml:space="preserve">  </w:t>
      </w:r>
      <w:r w:rsidRPr="0048609F">
        <w:rPr>
          <w:spacing w:val="7"/>
          <w:sz w:val="26"/>
          <w:szCs w:val="26"/>
        </w:rPr>
        <w:tab/>
      </w:r>
    </w:p>
    <w:tbl>
      <w:tblPr>
        <w:tblStyle w:val="TableNormal"/>
        <w:tblW w:w="101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D0014C" w:rsidRPr="0048609F">
        <w:trPr>
          <w:trHeight w:val="4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14C" w:rsidRPr="0048609F" w:rsidRDefault="00DB50DA" w:rsidP="0048609F">
            <w:pPr>
              <w:tabs>
                <w:tab w:val="left" w:pos="542"/>
                <w:tab w:val="left" w:pos="594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8609F">
              <w:rPr>
                <w:rFonts w:hAnsi="Times New Roman"/>
                <w:spacing w:val="-3"/>
                <w:sz w:val="26"/>
                <w:szCs w:val="26"/>
              </w:rPr>
              <w:t>Председатель комиссии</w:t>
            </w:r>
            <w:r w:rsidRPr="0048609F">
              <w:rPr>
                <w:spacing w:val="-3"/>
                <w:sz w:val="26"/>
                <w:szCs w:val="26"/>
              </w:rPr>
              <w:t>: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14C" w:rsidRPr="0048609F" w:rsidRDefault="00DB50DA" w:rsidP="0048609F">
            <w:pPr>
              <w:tabs>
                <w:tab w:val="left" w:pos="542"/>
                <w:tab w:val="left" w:pos="594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8609F">
              <w:rPr>
                <w:sz w:val="26"/>
                <w:szCs w:val="26"/>
              </w:rPr>
              <w:t>_________________</w:t>
            </w:r>
            <w:r w:rsidRPr="0048609F">
              <w:rPr>
                <w:rFonts w:hAnsi="Times New Roman"/>
                <w:sz w:val="26"/>
                <w:szCs w:val="26"/>
              </w:rPr>
              <w:t>Г</w:t>
            </w:r>
            <w:r w:rsidRPr="0048609F">
              <w:rPr>
                <w:sz w:val="26"/>
                <w:szCs w:val="26"/>
              </w:rPr>
              <w:t>.</w:t>
            </w:r>
            <w:r w:rsidRPr="0048609F">
              <w:rPr>
                <w:rFonts w:hAnsi="Times New Roman"/>
                <w:sz w:val="26"/>
                <w:szCs w:val="26"/>
              </w:rPr>
              <w:t>Г</w:t>
            </w:r>
            <w:r w:rsidRPr="0048609F">
              <w:rPr>
                <w:sz w:val="26"/>
                <w:szCs w:val="26"/>
              </w:rPr>
              <w:t xml:space="preserve">. </w:t>
            </w:r>
            <w:r w:rsidRPr="0048609F">
              <w:rPr>
                <w:rFonts w:hAnsi="Times New Roman"/>
                <w:sz w:val="26"/>
                <w:szCs w:val="26"/>
              </w:rPr>
              <w:t>Меньшиков</w:t>
            </w:r>
          </w:p>
        </w:tc>
      </w:tr>
      <w:tr w:rsidR="00D0014C" w:rsidRPr="0048609F">
        <w:trPr>
          <w:trHeight w:val="24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14C" w:rsidRPr="0048609F" w:rsidRDefault="00DB50DA" w:rsidP="0048609F">
            <w:pPr>
              <w:tabs>
                <w:tab w:val="left" w:pos="542"/>
                <w:tab w:val="left" w:pos="594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8609F">
              <w:rPr>
                <w:rFonts w:hAnsi="Times New Roman"/>
                <w:spacing w:val="-3"/>
                <w:sz w:val="26"/>
                <w:szCs w:val="26"/>
              </w:rPr>
              <w:t>Члены комиссии</w:t>
            </w:r>
            <w:r w:rsidRPr="0048609F">
              <w:rPr>
                <w:spacing w:val="-3"/>
                <w:sz w:val="26"/>
                <w:szCs w:val="26"/>
              </w:rPr>
              <w:t xml:space="preserve">:                         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14C" w:rsidRPr="0048609F" w:rsidRDefault="00DB50DA" w:rsidP="0048609F">
            <w:pPr>
              <w:shd w:val="clear" w:color="auto" w:fill="FFFFFF"/>
              <w:spacing w:before="5" w:line="240" w:lineRule="exact"/>
              <w:ind w:left="10"/>
              <w:jc w:val="both"/>
              <w:rPr>
                <w:sz w:val="26"/>
                <w:szCs w:val="26"/>
              </w:rPr>
            </w:pPr>
            <w:r w:rsidRPr="0048609F">
              <w:rPr>
                <w:spacing w:val="-2"/>
                <w:sz w:val="26"/>
                <w:szCs w:val="26"/>
              </w:rPr>
              <w:t>_________________</w:t>
            </w:r>
            <w:r w:rsidRPr="0048609F">
              <w:rPr>
                <w:rFonts w:hAnsi="Times New Roman"/>
                <w:spacing w:val="-2"/>
                <w:sz w:val="26"/>
                <w:szCs w:val="26"/>
              </w:rPr>
              <w:t>Л</w:t>
            </w:r>
            <w:r w:rsidRPr="0048609F">
              <w:rPr>
                <w:spacing w:val="-2"/>
                <w:sz w:val="26"/>
                <w:szCs w:val="26"/>
              </w:rPr>
              <w:t>.</w:t>
            </w:r>
            <w:r w:rsidRPr="0048609F">
              <w:rPr>
                <w:rFonts w:hAnsi="Times New Roman"/>
                <w:spacing w:val="-2"/>
                <w:sz w:val="26"/>
                <w:szCs w:val="26"/>
              </w:rPr>
              <w:t>К</w:t>
            </w:r>
            <w:r w:rsidRPr="0048609F">
              <w:rPr>
                <w:spacing w:val="-2"/>
                <w:sz w:val="26"/>
                <w:szCs w:val="26"/>
              </w:rPr>
              <w:t xml:space="preserve">. </w:t>
            </w:r>
            <w:r w:rsidRPr="0048609F">
              <w:rPr>
                <w:rFonts w:hAnsi="Times New Roman"/>
                <w:spacing w:val="-2"/>
                <w:sz w:val="26"/>
                <w:szCs w:val="26"/>
              </w:rPr>
              <w:t>Волкова</w:t>
            </w:r>
          </w:p>
        </w:tc>
      </w:tr>
      <w:tr w:rsidR="00D0014C" w:rsidRPr="0048609F">
        <w:trPr>
          <w:trHeight w:val="120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14C" w:rsidRPr="0048609F" w:rsidRDefault="00D0014C" w:rsidP="00486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14C" w:rsidRPr="0048609F" w:rsidRDefault="00DB50DA" w:rsidP="0048609F">
            <w:pPr>
              <w:shd w:val="clear" w:color="auto" w:fill="FFFFFF"/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48609F">
              <w:rPr>
                <w:spacing w:val="-2"/>
                <w:sz w:val="26"/>
                <w:szCs w:val="26"/>
              </w:rPr>
              <w:t xml:space="preserve">_________________ </w:t>
            </w:r>
            <w:r w:rsidRPr="0048609F">
              <w:rPr>
                <w:rFonts w:hAnsi="Times New Roman"/>
                <w:spacing w:val="-2"/>
                <w:sz w:val="26"/>
                <w:szCs w:val="26"/>
              </w:rPr>
              <w:t>Е</w:t>
            </w:r>
            <w:r w:rsidRPr="0048609F">
              <w:rPr>
                <w:spacing w:val="-2"/>
                <w:sz w:val="26"/>
                <w:szCs w:val="26"/>
              </w:rPr>
              <w:t>.</w:t>
            </w:r>
            <w:r w:rsidRPr="0048609F">
              <w:rPr>
                <w:rFonts w:hAnsi="Times New Roman"/>
                <w:spacing w:val="-2"/>
                <w:sz w:val="26"/>
                <w:szCs w:val="26"/>
              </w:rPr>
              <w:t>А</w:t>
            </w:r>
            <w:r w:rsidRPr="0048609F">
              <w:rPr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48609F">
              <w:rPr>
                <w:rFonts w:hAnsi="Times New Roman"/>
                <w:spacing w:val="-2"/>
                <w:sz w:val="26"/>
                <w:szCs w:val="26"/>
              </w:rPr>
              <w:t>Махова</w:t>
            </w:r>
            <w:proofErr w:type="spellEnd"/>
          </w:p>
          <w:p w:rsidR="00D0014C" w:rsidRPr="0048609F" w:rsidRDefault="00D0014C" w:rsidP="0048609F">
            <w:pPr>
              <w:shd w:val="clear" w:color="auto" w:fill="FFFFFF"/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</w:p>
          <w:p w:rsidR="00D0014C" w:rsidRPr="0048609F" w:rsidRDefault="00DB50DA" w:rsidP="0048609F">
            <w:pPr>
              <w:shd w:val="clear" w:color="auto" w:fill="FFFFFF"/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48609F">
              <w:rPr>
                <w:spacing w:val="-2"/>
                <w:sz w:val="26"/>
                <w:szCs w:val="26"/>
              </w:rPr>
              <w:t>_________________</w:t>
            </w:r>
            <w:r w:rsidRPr="0048609F">
              <w:rPr>
                <w:rFonts w:hAnsi="Times New Roman"/>
                <w:spacing w:val="-2"/>
                <w:sz w:val="26"/>
                <w:szCs w:val="26"/>
              </w:rPr>
              <w:t>А</w:t>
            </w:r>
            <w:r w:rsidRPr="0048609F">
              <w:rPr>
                <w:spacing w:val="-2"/>
                <w:sz w:val="26"/>
                <w:szCs w:val="26"/>
              </w:rPr>
              <w:t>.</w:t>
            </w:r>
            <w:r w:rsidRPr="0048609F">
              <w:rPr>
                <w:rFonts w:hAnsi="Times New Roman"/>
                <w:spacing w:val="-2"/>
                <w:sz w:val="26"/>
                <w:szCs w:val="26"/>
              </w:rPr>
              <w:t>Н</w:t>
            </w:r>
            <w:r w:rsidRPr="0048609F">
              <w:rPr>
                <w:spacing w:val="-2"/>
                <w:sz w:val="26"/>
                <w:szCs w:val="26"/>
              </w:rPr>
              <w:t xml:space="preserve">. </w:t>
            </w:r>
            <w:r w:rsidRPr="0048609F">
              <w:rPr>
                <w:rFonts w:hAnsi="Times New Roman"/>
                <w:spacing w:val="-2"/>
                <w:sz w:val="26"/>
                <w:szCs w:val="26"/>
              </w:rPr>
              <w:t xml:space="preserve">Фатеев </w:t>
            </w:r>
          </w:p>
          <w:p w:rsidR="00D0014C" w:rsidRPr="0048609F" w:rsidRDefault="00D0014C" w:rsidP="0048609F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0014C" w:rsidRPr="0048609F">
        <w:trPr>
          <w:trHeight w:val="24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14C" w:rsidRPr="0048609F" w:rsidRDefault="00D0014C" w:rsidP="00486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14C" w:rsidRPr="0048609F" w:rsidRDefault="00D0014C" w:rsidP="0048609F">
            <w:pPr>
              <w:jc w:val="both"/>
              <w:rPr>
                <w:sz w:val="26"/>
                <w:szCs w:val="26"/>
              </w:rPr>
            </w:pPr>
          </w:p>
        </w:tc>
      </w:tr>
      <w:tr w:rsidR="00D0014C" w:rsidRPr="0048609F">
        <w:trPr>
          <w:trHeight w:val="24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14C" w:rsidRPr="0048609F" w:rsidRDefault="00D0014C" w:rsidP="00486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14C" w:rsidRPr="0048609F" w:rsidRDefault="00D0014C" w:rsidP="0048609F">
            <w:pPr>
              <w:jc w:val="both"/>
              <w:rPr>
                <w:sz w:val="26"/>
                <w:szCs w:val="26"/>
              </w:rPr>
            </w:pPr>
          </w:p>
        </w:tc>
      </w:tr>
    </w:tbl>
    <w:p w:rsidR="00D0014C" w:rsidRPr="0048609F" w:rsidRDefault="00D0014C" w:rsidP="0048609F">
      <w:pPr>
        <w:tabs>
          <w:tab w:val="left" w:pos="542"/>
          <w:tab w:val="left" w:pos="5940"/>
        </w:tabs>
        <w:jc w:val="both"/>
        <w:rPr>
          <w:spacing w:val="7"/>
          <w:sz w:val="26"/>
          <w:szCs w:val="26"/>
        </w:rPr>
      </w:pPr>
    </w:p>
    <w:p w:rsidR="00D0014C" w:rsidRPr="0048609F" w:rsidRDefault="00D0014C" w:rsidP="009F0E50">
      <w:pPr>
        <w:shd w:val="clear" w:color="auto" w:fill="FFFFFF"/>
        <w:tabs>
          <w:tab w:val="left" w:pos="5218"/>
        </w:tabs>
        <w:jc w:val="both"/>
        <w:rPr>
          <w:sz w:val="26"/>
          <w:szCs w:val="26"/>
        </w:rPr>
      </w:pPr>
    </w:p>
    <w:sectPr w:rsidR="00D0014C" w:rsidRPr="0048609F" w:rsidSect="001A661D">
      <w:headerReference w:type="default" r:id="rId8"/>
      <w:footerReference w:type="default" r:id="rId9"/>
      <w:pgSz w:w="11900" w:h="16840"/>
      <w:pgMar w:top="851" w:right="112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0D" w:rsidRDefault="00E72F0D">
      <w:r>
        <w:separator/>
      </w:r>
    </w:p>
  </w:endnote>
  <w:endnote w:type="continuationSeparator" w:id="0">
    <w:p w:rsidR="00E72F0D" w:rsidRDefault="00E7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4C" w:rsidRDefault="00DB50DA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F04A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0D" w:rsidRDefault="00E72F0D">
      <w:r>
        <w:separator/>
      </w:r>
    </w:p>
  </w:footnote>
  <w:footnote w:type="continuationSeparator" w:id="0">
    <w:p w:rsidR="00E72F0D" w:rsidRDefault="00E7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4C" w:rsidRDefault="00D001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AA09FE"/>
    <w:multiLevelType w:val="multilevel"/>
    <w:tmpl w:val="EE48D2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0A574BCB"/>
    <w:multiLevelType w:val="multilevel"/>
    <w:tmpl w:val="EE0A927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</w:abstractNum>
  <w:abstractNum w:abstractNumId="3">
    <w:nsid w:val="63905655"/>
    <w:multiLevelType w:val="multilevel"/>
    <w:tmpl w:val="86F85848"/>
    <w:styleLink w:val="List0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color w:val="000000"/>
        <w:spacing w:val="-13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216"/>
        </w:tabs>
        <w:ind w:left="216" w:hanging="216"/>
      </w:pPr>
      <w:rPr>
        <w:color w:val="000000"/>
        <w:spacing w:val="-20"/>
        <w:position w:val="0"/>
        <w:sz w:val="24"/>
        <w:szCs w:val="24"/>
        <w:u w:color="000000"/>
        <w:rtl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014C"/>
    <w:rsid w:val="00154E2D"/>
    <w:rsid w:val="001A661D"/>
    <w:rsid w:val="002245AB"/>
    <w:rsid w:val="00291E08"/>
    <w:rsid w:val="002F001D"/>
    <w:rsid w:val="0048609F"/>
    <w:rsid w:val="004F47CB"/>
    <w:rsid w:val="005276D0"/>
    <w:rsid w:val="006F295C"/>
    <w:rsid w:val="00771F59"/>
    <w:rsid w:val="007901F4"/>
    <w:rsid w:val="009D5A27"/>
    <w:rsid w:val="009E05A6"/>
    <w:rsid w:val="009F0E50"/>
    <w:rsid w:val="00AA6A13"/>
    <w:rsid w:val="00AB6ED7"/>
    <w:rsid w:val="00D0014C"/>
    <w:rsid w:val="00D42BE7"/>
    <w:rsid w:val="00DB50DA"/>
    <w:rsid w:val="00E72F0D"/>
    <w:rsid w:val="00F04A7E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a6">
    <w:name w:val="List Paragraph"/>
    <w:basedOn w:val="a"/>
    <w:uiPriority w:val="34"/>
    <w:qFormat/>
    <w:rsid w:val="0077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a6">
    <w:name w:val="List Paragraph"/>
    <w:basedOn w:val="a"/>
    <w:uiPriority w:val="34"/>
    <w:qFormat/>
    <w:rsid w:val="0077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3</cp:revision>
  <cp:lastPrinted>2021-05-11T11:43:00Z</cp:lastPrinted>
  <dcterms:created xsi:type="dcterms:W3CDTF">2021-05-12T15:23:00Z</dcterms:created>
  <dcterms:modified xsi:type="dcterms:W3CDTF">2021-05-17T13:39:00Z</dcterms:modified>
</cp:coreProperties>
</file>